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E2" w:rsidRDefault="001117E2" w:rsidP="0011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557AB1">
        <w:rPr>
          <w:rFonts w:ascii="Times New Roman" w:hAnsi="Times New Roman" w:cs="Times New Roman"/>
          <w:b/>
          <w:sz w:val="28"/>
          <w:szCs w:val="28"/>
        </w:rPr>
        <w:t>1</w:t>
      </w:r>
      <w:r w:rsidR="0072490D" w:rsidRPr="0072490D">
        <w:rPr>
          <w:rFonts w:ascii="Times New Roman" w:hAnsi="Times New Roman" w:cs="Times New Roman"/>
          <w:b/>
          <w:sz w:val="28"/>
          <w:szCs w:val="28"/>
        </w:rPr>
        <w:t>2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4E3220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C50CE7" w:rsidRPr="00C50CE7" w:rsidRDefault="00AA0FE1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Назовите вредные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AA0FE1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AA0FE1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Симптомы стадий переохлаждения по мере нарастания опасности гипотермии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Отклонения от нормального поведения, агрессивность, а позднее апатия, усталость и нежелание двигаться, потеря чувства опасности, ложное ощущение благополучия, неловкость движения, нарушение речи, потеря сознания, смерть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Общемозговые сосудистые нарушения, затем – функциональные расстройства ЦНС (вестибулярный синдром); на поздней стадии – органическое поражение головного мозга и вегито-сосудистые расстройства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Спазмы периферических сосудов на фоне вегетативного полиневрита; признаки: приступы побеления пальцев (синдром «мертвых», «белых» пальцев), ослабление подвижности и боли в руках в покое и ночное время, потеря чувствительности пальцев и подвижности в суставах (симптом «деревянных» пальцев), гипертрофия мышц и костей рук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Возникают биологические процессы, приводящие к нарушению жизненных функций различных органов (гл. об. органов кроветворения, нервной системы, ЖКТ и др.) и развитию лучевой болезни</w:t>
      </w:r>
    </w:p>
    <w:p w:rsidR="0072490D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C50CE7">
        <w:rPr>
          <w:rFonts w:ascii="Times New Roman" w:hAnsi="Times New Roman" w:cs="Times New Roman"/>
          <w:sz w:val="24"/>
          <w:szCs w:val="24"/>
        </w:rPr>
        <w:t>Внешних проявлений нет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техносферы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техносфере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72490D" w:rsidRPr="0072490D">
        <w:t xml:space="preserve">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площади, на которую он распределяется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2490D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C50CE7" w:rsidRPr="008621BB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Производственная вибрация по классификации, принятой в охране труда может быть различной, в том числе: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Транспортной, общей, местной, непостоянной.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Технологической, локальной, активной, импульсной.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Транспортно-технологической, общей, непостоянной, гравитационной.</w:t>
      </w:r>
    </w:p>
    <w:p w:rsidR="0072490D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Станко-инструментальной, патологической, с дискретным спектром частот, пассивной.</w:t>
      </w:r>
    </w:p>
    <w:p w:rsidR="00C50CE7" w:rsidRDefault="00C50CE7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Температурой (t),относительной влажностью (φ), 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нервно-: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50CE7" w:rsidRPr="00C50CE7">
        <w:rPr>
          <w:rFonts w:ascii="Times New Roman" w:hAnsi="Times New Roman" w:cs="Times New Roman"/>
          <w:sz w:val="24"/>
          <w:szCs w:val="24"/>
        </w:rPr>
        <w:t>Контроль за обеспечением оборудования средствами защиты от механического травмирования и за их исправностью возложен на: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главного механика предприятия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инженера по технике безопасности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инженера-эколога</w:t>
      </w:r>
    </w:p>
    <w:p w:rsidR="007A4C03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начальника цеха</w:t>
      </w:r>
    </w:p>
    <w:p w:rsidR="00C50CE7" w:rsidRPr="008621BB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8268ED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B31A8C" w:rsidRPr="00B31A8C">
        <w:rPr>
          <w:b/>
        </w:rPr>
        <w:t xml:space="preserve">Качество воздуха в населенном пункте нормируется: 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А) </w:t>
      </w:r>
      <w:r w:rsidRPr="00B31A8C">
        <w:t>гигиеническими нормативами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Б) </w:t>
      </w:r>
      <w:r w:rsidRPr="00B31A8C">
        <w:t>санитарными правилами и нормами</w:t>
      </w:r>
    </w:p>
    <w:p w:rsidR="00B31A8C" w:rsidRDefault="00B31A8C" w:rsidP="008268ED">
      <w:pPr>
        <w:pStyle w:val="a3"/>
        <w:spacing w:after="0"/>
        <w:ind w:left="0"/>
      </w:pPr>
      <w:r>
        <w:t xml:space="preserve">В) </w:t>
      </w:r>
      <w:r w:rsidRPr="00B31A8C">
        <w:t>строительными нормами и правилами</w:t>
      </w:r>
    </w:p>
    <w:p w:rsidR="007A4C03" w:rsidRPr="00B31A8C" w:rsidRDefault="00B31A8C" w:rsidP="008268ED">
      <w:pPr>
        <w:pStyle w:val="a3"/>
        <w:spacing w:after="0"/>
        <w:ind w:left="0"/>
      </w:pPr>
      <w:r>
        <w:t xml:space="preserve">Г) </w:t>
      </w:r>
      <w:r w:rsidRPr="00B31A8C">
        <w:t>порогом хронического действия</w:t>
      </w:r>
    </w:p>
    <w:p w:rsidR="00B31A8C" w:rsidRPr="008621BB" w:rsidRDefault="00B31A8C" w:rsidP="00B31A8C">
      <w:pPr>
        <w:pStyle w:val="a3"/>
        <w:spacing w:after="0"/>
        <w:ind w:left="0"/>
      </w:pPr>
    </w:p>
    <w:p w:rsidR="00C50CE7" w:rsidRPr="00C50CE7" w:rsidRDefault="008621BB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Основные приоритеты в деятельности МЧС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CE7">
        <w:rPr>
          <w:rFonts w:ascii="Times New Roman" w:hAnsi="Times New Roman" w:cs="Times New Roman"/>
          <w:sz w:val="24"/>
          <w:szCs w:val="24"/>
        </w:rPr>
        <w:t>А) развитие и совершенствование нормативно-правовой базы в области гражданской обороны и защиты населения и территорий от ЧС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пожарной безопасности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промышленной безопасности</w:t>
      </w:r>
    </w:p>
    <w:p w:rsidR="00B31A8C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продовольственной безопасности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A5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1117E2"/>
    <w:rsid w:val="001305B1"/>
    <w:rsid w:val="00426BC4"/>
    <w:rsid w:val="004E3220"/>
    <w:rsid w:val="00557AB1"/>
    <w:rsid w:val="0072490D"/>
    <w:rsid w:val="007A4C03"/>
    <w:rsid w:val="008268ED"/>
    <w:rsid w:val="008621BB"/>
    <w:rsid w:val="00A540E0"/>
    <w:rsid w:val="00AA0FE1"/>
    <w:rsid w:val="00B31A8C"/>
    <w:rsid w:val="00B842C5"/>
    <w:rsid w:val="00C5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C50C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0CE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2020-11-23T18:27:00Z</dcterms:created>
  <dcterms:modified xsi:type="dcterms:W3CDTF">2022-03-12T12:13:00Z</dcterms:modified>
</cp:coreProperties>
</file>